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1A1A2E" w:val="clear"/>
            <w:tcMar>
              <w:top w:type="dxa" w:w="280"/>
              <w:left w:type="dxa" w:w="280"/>
              <w:bottom w:type="dxa" w:w="240"/>
              <w:right w:type="dxa" w:w="280"/>
            </w:tcMar>
          </w:tcPr>
          <w:p>
            <w:pPr>
              <w:spacing w:before="0" w:after="100"/>
            </w:pPr>
            <w:r>
              <w:rPr>
                <w:rFonts w:ascii="Arial" w:cs="Arial" w:eastAsia="Arial" w:hAnsi="Arial"/>
                <w:b/>
                <w:bCs/>
                <w:color w:val="FFFFFF"/>
                <w:spacing w:val="40"/>
                <w:sz w:val="36"/>
                <w:szCs w:val="36"/>
              </w:rPr>
              <w:t xml:space="preserve">HOW JUNIOR DEVS CAN BUILD REAL SKILLS</w:t>
            </w:r>
          </w:p>
          <w:p>
            <w:pPr>
              <w:spacing w:before="0" w:after="120"/>
            </w:pPr>
            <w:r>
              <w:rPr>
                <w:rFonts w:ascii="Arial" w:cs="Arial" w:eastAsia="Arial" w:hAnsi="Arial"/>
                <w:b/>
                <w:bCs/>
                <w:color w:val="E94560"/>
                <w:sz w:val="28"/>
                <w:szCs w:val="28"/>
              </w:rPr>
              <w:t xml:space="preserve">IN THE AGE OF AI</w:t>
            </w:r>
          </w:p>
          <w:p>
            <w:r>
              <w:rPr>
                <w:rFonts w:ascii="Arial" w:cs="Arial" w:eastAsia="Arial" w:hAnsi="Arial"/>
                <w:color w:val="AAAAAA"/>
                <w:sz w:val="18"/>
                <w:szCs w:val="18"/>
              </w:rPr>
              <w:t xml:space="preserve">5-Strategy Cheat Sheet  •  Be a Better Dev</w:t>
            </w:r>
          </w:p>
        </w:tc>
      </w:tr>
    </w:tbl>
    <w:p>
      <w:pPr>
        <w:spacing w:before="240" w:after="0"/>
      </w:pPr>
    </w:p>
    <w:p>
      <w:pPr>
        <w:pBdr>
          <w:bottom w:val="single" w:color="E94560" w:sz="4"/>
        </w:pBdr>
        <w:spacing w:before="320" w:after="160"/>
      </w:pPr>
      <w:r>
        <w:rPr>
          <w:rFonts w:ascii="Arial" w:cs="Arial" w:eastAsia="Arial" w:hAnsi="Arial"/>
          <w:b/>
          <w:bCs/>
          <w:color w:val="1A1A2E"/>
          <w:spacing w:val="60"/>
          <w:sz w:val="26"/>
          <w:szCs w:val="26"/>
        </w:rPr>
        <w:t xml:space="preserve">THE CORE PROBLEM</w:t>
      </w:r>
    </w:p>
    <w:p>
      <w:pPr>
        <w:spacing w:before="120" w:after="160"/>
      </w:pPr>
      <w:r>
        <w:rPr>
          <w:rFonts w:ascii="Arial" w:cs="Arial" w:eastAsia="Arial" w:hAnsi="Arial"/>
          <w:color w:val="333333"/>
          <w:sz w:val="20"/>
          <w:szCs w:val="20"/>
        </w:rPr>
        <w:t xml:space="preserve">Junior developers using AI risk building </w:t>
      </w:r>
      <w:r>
        <w:rPr>
          <w:rFonts w:ascii="Arial" w:cs="Arial" w:eastAsia="Arial" w:hAnsi="Arial"/>
          <w:b/>
          <w:bCs/>
          <w:color w:val="E94560"/>
          <w:sz w:val="20"/>
          <w:szCs w:val="20"/>
        </w:rPr>
        <w:t xml:space="preserve">shallow competence</w:t>
      </w:r>
      <w:r>
        <w:rPr>
          <w:rFonts w:ascii="Arial" w:cs="Arial" w:eastAsia="Arial" w:hAnsi="Arial"/>
          <w:color w:val="333333"/>
          <w:sz w:val="20"/>
          <w:szCs w:val="20"/>
        </w:rPr>
        <w:t xml:space="preserve"> — shipping quickly but unable to explain the code, justify decisions, or debug systems without AI assistance. Your real value is not in </w:t>
      </w:r>
      <w:r>
        <w:rPr>
          <w:rFonts w:ascii="Arial" w:cs="Arial" w:eastAsia="Arial" w:hAnsi="Arial"/>
          <w:b/>
          <w:bCs/>
          <w:color w:val="333333"/>
          <w:sz w:val="20"/>
          <w:szCs w:val="20"/>
        </w:rPr>
        <w:t xml:space="preserve">shipping</w:t>
      </w:r>
      <w:r>
        <w:rPr>
          <w:rFonts w:ascii="Arial" w:cs="Arial" w:eastAsia="Arial" w:hAnsi="Arial"/>
          <w:color w:val="333333"/>
          <w:sz w:val="20"/>
          <w:szCs w:val="20"/>
        </w:rPr>
        <w:t xml:space="preserve"> code — it’s in </w:t>
      </w:r>
      <w:r>
        <w:rPr>
          <w:rFonts w:ascii="Arial" w:cs="Arial" w:eastAsia="Arial" w:hAnsi="Arial"/>
          <w:b/>
          <w:bCs/>
          <w:color w:val="333333"/>
          <w:sz w:val="20"/>
          <w:szCs w:val="20"/>
        </w:rPr>
        <w:t xml:space="preserve">verifying</w:t>
      </w:r>
      <w:r>
        <w:rPr>
          <w:rFonts w:ascii="Arial" w:cs="Arial" w:eastAsia="Arial" w:hAnsi="Arial"/>
          <w:color w:val="333333"/>
          <w:sz w:val="20"/>
          <w:szCs w:val="20"/>
        </w:rPr>
        <w:t xml:space="preserv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E0E0" w:sz="2"/>
              <w:left w:val="single" w:color="E94560" w:sz="24"/>
              <w:bottom w:val="single" w:color="E0E0E0" w:sz="2"/>
              <w:right w:val="single" w:color="E0E0E0" w:sz="2"/>
            </w:tcBorders>
            <w:shd w:fill="FFF8F8" w:val="clear"/>
            <w:tcMar>
              <w:top w:type="dxa" w:w="120"/>
              <w:left w:type="dxa" w:w="200"/>
              <w:bottom w:type="dxa" w:w="120"/>
              <w:right w:type="dxa" w:w="160"/>
            </w:tcMar>
          </w:tcPr>
          <w:p>
            <w:pPr>
              <w:spacing w:before="0" w:after="60"/>
            </w:pPr>
            <w:r>
              <w:rPr>
                <w:rFonts w:ascii="Arial" w:cs="Arial" w:eastAsia="Arial" w:hAnsi="Arial"/>
                <w:i/>
                <w:iCs/>
                <w:color w:val="444444"/>
                <w:sz w:val="19"/>
                <w:szCs w:val="19"/>
              </w:rPr>
              <w:t xml:space="preserve">"For someone starting out, how am I supposed to build years of experience and intuition from manually writing code when companies are expecting AI to be used from here on out?"</w:t>
            </w:r>
          </w:p>
          <w:p>
            <w:r>
              <w:rPr>
                <w:rFonts w:ascii="Arial" w:cs="Arial" w:eastAsia="Arial" w:hAnsi="Arial"/>
                <w:b/>
                <w:bCs/>
                <w:color w:val="E94560"/>
                <w:sz w:val="17"/>
                <w:szCs w:val="17"/>
              </w:rPr>
              <w:t xml:space="preserve">— YouTube viewer comment that inspired this video</w:t>
            </w:r>
          </w:p>
        </w:tc>
      </w:tr>
    </w:tbl>
    <w:p>
      <w:pPr>
        <w:spacing w:before="200" w:after="0"/>
      </w:pPr>
    </w:p>
    <w:p>
      <w:pPr>
        <w:pBdr>
          <w:bottom w:val="single" w:color="E94560" w:sz="4"/>
        </w:pBdr>
        <w:spacing w:before="320" w:after="160"/>
      </w:pPr>
      <w:r>
        <w:rPr>
          <w:rFonts w:ascii="Arial" w:cs="Arial" w:eastAsia="Arial" w:hAnsi="Arial"/>
          <w:b/>
          <w:bCs/>
          <w:color w:val="1A1A2E"/>
          <w:spacing w:val="60"/>
          <w:sz w:val="26"/>
          <w:szCs w:val="26"/>
        </w:rPr>
        <w:t xml:space="preserve">5 STRATEGIES TO BUILD REAL SKILLS</w:t>
      </w:r>
    </w:p>
    <w:p>
      <w:pPr>
        <w:spacing w:before="12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60"/>
        </w:tblCellMar>
      </w:tblPr>
      <w:tblGrid>
        <w:gridCol w:w="1440"/>
        <w:gridCol w:w="7920"/>
      </w:tblGrid>
      <w:tr>
        <w:tc>
          <w:tcPr>
            <w:tcW w:type="dxa" w:w="1440"/>
            <w:tcBorders>
              <w:top w:val="single" w:color="E0E0E0" w:sz="1"/>
              <w:left w:val="single" w:color="E0E0E0" w:sz="1"/>
              <w:bottom w:val="single" w:color="E0E0E0" w:sz="1"/>
              <w:right w:val="single" w:color="E0E0E0" w:sz="1"/>
            </w:tcBorders>
            <w:shd w:fill="1A1A2E" w:val="clear"/>
            <w:tcMar>
              <w:top w:type="dxa" w:w="100"/>
              <w:left w:type="dxa" w:w="140"/>
              <w:bottom w:type="dxa" w:w="100"/>
              <w:right w:type="dxa" w:w="140"/>
            </w:tcMar>
            <w:vAlign w:val="center"/>
          </w:tcPr>
          <w:p>
            <w:pPr>
              <w:jc w:val="center"/>
            </w:pPr>
            <w:r>
              <w:rPr>
                <w:rFonts w:ascii="Arial" w:cs="Arial" w:eastAsia="Arial" w:hAnsi="Arial"/>
                <w:b/>
                <w:bCs/>
                <w:color w:val="E94560"/>
                <w:sz w:val="32"/>
                <w:szCs w:val="32"/>
              </w:rPr>
              <w:t xml:space="preserve">01</w:t>
            </w:r>
          </w:p>
        </w:tc>
        <w:tc>
          <w:tcPr>
            <w:tcW w:type="dxa" w:w="792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tcPr>
          <w:p>
            <w:pPr>
              <w:spacing w:before="0" w:after="80"/>
            </w:pPr>
            <w:r>
              <w:rPr>
                <w:rFonts w:ascii="Arial" w:cs="Arial" w:eastAsia="Arial" w:hAnsi="Arial"/>
                <w:b/>
                <w:bCs/>
                <w:color w:val="1A1A2E"/>
                <w:sz w:val="22"/>
                <w:szCs w:val="22"/>
              </w:rPr>
              <w:t xml:space="preserve">📚  Learn the Fundamentals</w:t>
            </w:r>
          </w:p>
          <w:p>
            <w:pPr>
              <w:pStyle w:val="ListParagraph"/>
              <w:numPr>
                <w:ilvl w:val="0"/>
                <w:numId w:val="2"/>
              </w:numPr>
              <w:spacing w:before="40" w:after="40"/>
            </w:pPr>
            <w:r>
              <w:rPr>
                <w:rFonts w:ascii="Arial" w:cs="Arial" w:eastAsia="Arial" w:hAnsi="Arial"/>
                <w:color w:val="333333"/>
                <w:sz w:val="18"/>
                <w:szCs w:val="18"/>
              </w:rPr>
              <w:t xml:space="preserve">Read Head First Design Patterns to understand coding patterns (good vs. bad practices)</w:t>
            </w:r>
          </w:p>
          <w:p>
            <w:pPr>
              <w:pStyle w:val="ListParagraph"/>
              <w:numPr>
                <w:ilvl w:val="0"/>
                <w:numId w:val="2"/>
              </w:numPr>
              <w:spacing w:before="40" w:after="40"/>
            </w:pPr>
            <w:r>
              <w:rPr>
                <w:rFonts w:ascii="Arial" w:cs="Arial" w:eastAsia="Arial" w:hAnsi="Arial"/>
                <w:color w:val="333333"/>
                <w:sz w:val="18"/>
                <w:szCs w:val="18"/>
              </w:rPr>
              <w:t xml:space="preserve">Read Designing Data-Intensive Applications to understand real-world system design trade-offs</w:t>
            </w:r>
          </w:p>
          <w:p>
            <w:pPr>
              <w:pStyle w:val="ListParagraph"/>
              <w:numPr>
                <w:ilvl w:val="0"/>
                <w:numId w:val="2"/>
              </w:numPr>
              <w:spacing w:before="40" w:after="40"/>
            </w:pPr>
            <w:r>
              <w:rPr>
                <w:rFonts w:ascii="Arial" w:cs="Arial" w:eastAsia="Arial" w:hAnsi="Arial"/>
                <w:color w:val="333333"/>
                <w:sz w:val="18"/>
                <w:szCs w:val="18"/>
              </w:rPr>
              <w:t xml:space="preserve">Study other engineers’ code — find a senior dev you respect, read their commit history, examine how they structure packages, logging, and exception handling</w:t>
            </w:r>
          </w:p>
          <w:p>
            <w:pPr>
              <w:pStyle w:val="ListParagraph"/>
              <w:numPr>
                <w:ilvl w:val="0"/>
                <w:numId w:val="2"/>
              </w:numPr>
              <w:spacing w:before="40" w:after="40"/>
            </w:pPr>
            <w:r>
              <w:rPr>
                <w:rFonts w:ascii="Arial" w:cs="Arial" w:eastAsia="Arial" w:hAnsi="Arial"/>
                <w:color w:val="333333"/>
                <w:sz w:val="18"/>
                <w:szCs w:val="18"/>
              </w:rPr>
              <w:t xml:space="preserve">Watch architecture breakdowns (e.g., AWS architecture case studies) to understand WHY decisions are made</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60"/>
        </w:tblCellMar>
      </w:tblPr>
      <w:tblGrid>
        <w:gridCol w:w="1440"/>
        <w:gridCol w:w="7920"/>
      </w:tblGrid>
      <w:tr>
        <w:tc>
          <w:tcPr>
            <w:tcW w:type="dxa" w:w="1440"/>
            <w:tcBorders>
              <w:top w:val="single" w:color="E0E0E0" w:sz="1"/>
              <w:left w:val="single" w:color="E0E0E0" w:sz="1"/>
              <w:bottom w:val="single" w:color="E0E0E0" w:sz="1"/>
              <w:right w:val="single" w:color="E0E0E0" w:sz="1"/>
            </w:tcBorders>
            <w:shd w:fill="1A1A2E" w:val="clear"/>
            <w:tcMar>
              <w:top w:type="dxa" w:w="100"/>
              <w:left w:type="dxa" w:w="140"/>
              <w:bottom w:type="dxa" w:w="100"/>
              <w:right w:type="dxa" w:w="140"/>
            </w:tcMar>
            <w:vAlign w:val="center"/>
          </w:tcPr>
          <w:p>
            <w:pPr>
              <w:jc w:val="center"/>
            </w:pPr>
            <w:r>
              <w:rPr>
                <w:rFonts w:ascii="Arial" w:cs="Arial" w:eastAsia="Arial" w:hAnsi="Arial"/>
                <w:b/>
                <w:bCs/>
                <w:color w:val="E94560"/>
                <w:sz w:val="32"/>
                <w:szCs w:val="32"/>
              </w:rPr>
              <w:t xml:space="preserve">02</w:t>
            </w:r>
          </w:p>
        </w:tc>
        <w:tc>
          <w:tcPr>
            <w:tcW w:type="dxa" w:w="792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tcPr>
          <w:p>
            <w:pPr>
              <w:spacing w:before="0" w:after="80"/>
            </w:pPr>
            <w:r>
              <w:rPr>
                <w:rFonts w:ascii="Arial" w:cs="Arial" w:eastAsia="Arial" w:hAnsi="Arial"/>
                <w:b/>
                <w:bCs/>
                <w:color w:val="1A1A2E"/>
                <w:sz w:val="22"/>
                <w:szCs w:val="22"/>
              </w:rPr>
              <w:t xml:space="preserve">🔥  Study Failures</w:t>
            </w:r>
          </w:p>
          <w:p>
            <w:pPr>
              <w:pStyle w:val="ListParagraph"/>
              <w:numPr>
                <w:ilvl w:val="0"/>
                <w:numId w:val="2"/>
              </w:numPr>
              <w:spacing w:before="40" w:after="40"/>
            </w:pPr>
            <w:r>
              <w:rPr>
                <w:rFonts w:ascii="Arial" w:cs="Arial" w:eastAsia="Arial" w:hAnsi="Arial"/>
                <w:color w:val="333333"/>
                <w:sz w:val="18"/>
                <w:szCs w:val="18"/>
              </w:rPr>
              <w:t xml:space="preserve">Read public post-mortems: Cloudflare, AWS, Azure, and Google all publish detailed outage reports</w:t>
            </w:r>
          </w:p>
          <w:p>
            <w:pPr>
              <w:pStyle w:val="ListParagraph"/>
              <w:numPr>
                <w:ilvl w:val="0"/>
                <w:numId w:val="2"/>
              </w:numPr>
              <w:spacing w:before="40" w:after="40"/>
            </w:pPr>
            <w:r>
              <w:rPr>
                <w:rFonts w:ascii="Arial" w:cs="Arial" w:eastAsia="Arial" w:hAnsi="Arial"/>
                <w:color w:val="333333"/>
                <w:sz w:val="18"/>
                <w:szCs w:val="18"/>
              </w:rPr>
              <w:t xml:space="preserve">Look for root cause analysis (RCA) docs internally at your company — Amazon calls these COEs (Correction of Errors)</w:t>
            </w:r>
          </w:p>
          <w:p>
            <w:pPr>
              <w:pStyle w:val="ListParagraph"/>
              <w:numPr>
                <w:ilvl w:val="0"/>
                <w:numId w:val="2"/>
              </w:numPr>
              <w:spacing w:before="40" w:after="40"/>
            </w:pPr>
            <w:r>
              <w:rPr>
                <w:rFonts w:ascii="Arial" w:cs="Arial" w:eastAsia="Arial" w:hAnsi="Arial"/>
                <w:color w:val="333333"/>
                <w:sz w:val="18"/>
                <w:szCs w:val="18"/>
              </w:rPr>
              <w:t xml:space="preserve">For each failure, understand: What happened? What was the impact? What was the root cause? How was it fixed?</w:t>
            </w:r>
          </w:p>
          <w:p>
            <w:pPr>
              <w:pStyle w:val="ListParagraph"/>
              <w:numPr>
                <w:ilvl w:val="0"/>
                <w:numId w:val="2"/>
              </w:numPr>
              <w:spacing w:before="40" w:after="40"/>
            </w:pPr>
            <w:r>
              <w:rPr>
                <w:rFonts w:ascii="Arial" w:cs="Arial" w:eastAsia="Arial" w:hAnsi="Arial"/>
                <w:color w:val="333333"/>
                <w:sz w:val="18"/>
                <w:szCs w:val="18"/>
              </w:rPr>
              <w:t xml:space="preserve">Build curiosity about how systems break — understanding failure patterns is what makes senior devs valuable</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60"/>
        </w:tblCellMar>
      </w:tblPr>
      <w:tblGrid>
        <w:gridCol w:w="1440"/>
        <w:gridCol w:w="7920"/>
      </w:tblGrid>
      <w:tr>
        <w:tc>
          <w:tcPr>
            <w:tcW w:type="dxa" w:w="1440"/>
            <w:tcBorders>
              <w:top w:val="single" w:color="E0E0E0" w:sz="1"/>
              <w:left w:val="single" w:color="E0E0E0" w:sz="1"/>
              <w:bottom w:val="single" w:color="E0E0E0" w:sz="1"/>
              <w:right w:val="single" w:color="E0E0E0" w:sz="1"/>
            </w:tcBorders>
            <w:shd w:fill="1A1A2E" w:val="clear"/>
            <w:tcMar>
              <w:top w:type="dxa" w:w="100"/>
              <w:left w:type="dxa" w:w="140"/>
              <w:bottom w:type="dxa" w:w="100"/>
              <w:right w:type="dxa" w:w="140"/>
            </w:tcMar>
            <w:vAlign w:val="center"/>
          </w:tcPr>
          <w:p>
            <w:pPr>
              <w:jc w:val="center"/>
            </w:pPr>
            <w:r>
              <w:rPr>
                <w:rFonts w:ascii="Arial" w:cs="Arial" w:eastAsia="Arial" w:hAnsi="Arial"/>
                <w:b/>
                <w:bCs/>
                <w:color w:val="E94560"/>
                <w:sz w:val="32"/>
                <w:szCs w:val="32"/>
              </w:rPr>
              <w:t xml:space="preserve">03</w:t>
            </w:r>
          </w:p>
        </w:tc>
        <w:tc>
          <w:tcPr>
            <w:tcW w:type="dxa" w:w="792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tcPr>
          <w:p>
            <w:pPr>
              <w:spacing w:before="0" w:after="80"/>
            </w:pPr>
            <w:r>
              <w:rPr>
                <w:rFonts w:ascii="Arial" w:cs="Arial" w:eastAsia="Arial" w:hAnsi="Arial"/>
                <w:b/>
                <w:bCs/>
                <w:color w:val="1A1A2E"/>
                <w:sz w:val="22"/>
                <w:szCs w:val="22"/>
              </w:rPr>
              <w:t xml:space="preserve">💪  Manufacture the Struggle</w:t>
            </w:r>
          </w:p>
          <w:p>
            <w:pPr>
              <w:pStyle w:val="ListParagraph"/>
              <w:numPr>
                <w:ilvl w:val="0"/>
                <w:numId w:val="2"/>
              </w:numPr>
              <w:spacing w:before="40" w:after="40"/>
            </w:pPr>
            <w:r>
              <w:rPr>
                <w:rFonts w:ascii="Arial" w:cs="Arial" w:eastAsia="Arial" w:hAnsi="Arial"/>
                <w:color w:val="333333"/>
                <w:sz w:val="18"/>
                <w:szCs w:val="18"/>
              </w:rPr>
              <w:t xml:space="preserve">Don’t immediately throw every error into an AI — try to debug it manually first</w:t>
            </w:r>
          </w:p>
          <w:p>
            <w:pPr>
              <w:pStyle w:val="ListParagraph"/>
              <w:numPr>
                <w:ilvl w:val="0"/>
                <w:numId w:val="2"/>
              </w:numPr>
              <w:spacing w:before="40" w:after="40"/>
            </w:pPr>
            <w:r>
              <w:rPr>
                <w:rFonts w:ascii="Arial" w:cs="Arial" w:eastAsia="Arial" w:hAnsi="Arial"/>
                <w:color w:val="333333"/>
                <w:sz w:val="18"/>
                <w:szCs w:val="18"/>
              </w:rPr>
              <w:t xml:space="preserve">Read the stack trace, trace the code, go through the logs yourself</w:t>
            </w:r>
          </w:p>
          <w:p>
            <w:pPr>
              <w:pStyle w:val="ListParagraph"/>
              <w:numPr>
                <w:ilvl w:val="0"/>
                <w:numId w:val="2"/>
              </w:numPr>
              <w:spacing w:before="40" w:after="40"/>
            </w:pPr>
            <w:r>
              <w:rPr>
                <w:rFonts w:ascii="Arial" w:cs="Arial" w:eastAsia="Arial" w:hAnsi="Arial"/>
                <w:color w:val="333333"/>
                <w:sz w:val="18"/>
                <w:szCs w:val="18"/>
              </w:rPr>
              <w:t xml:space="preserve">Volunteer for on-call rotations or ticket queues — solving real bugs forces you to learn how systems actually work</w:t>
            </w:r>
          </w:p>
          <w:p>
            <w:pPr>
              <w:pStyle w:val="ListParagraph"/>
              <w:numPr>
                <w:ilvl w:val="0"/>
                <w:numId w:val="2"/>
              </w:numPr>
              <w:spacing w:before="40" w:after="40"/>
            </w:pPr>
            <w:r>
              <w:rPr>
                <w:rFonts w:ascii="Arial" w:cs="Arial" w:eastAsia="Arial" w:hAnsi="Arial"/>
                <w:color w:val="333333"/>
                <w:sz w:val="18"/>
                <w:szCs w:val="18"/>
              </w:rPr>
              <w:t xml:space="preserve">In your personal time, rebuild something an AI produced, manually — doing it by hand cements the learning</w:t>
            </w:r>
          </w:p>
          <w:p>
            <w:pPr>
              <w:pStyle w:val="ListParagraph"/>
              <w:numPr>
                <w:ilvl w:val="0"/>
                <w:numId w:val="2"/>
              </w:numPr>
              <w:spacing w:before="40" w:after="40"/>
            </w:pPr>
            <w:r>
              <w:rPr>
                <w:rFonts w:ascii="Arial" w:cs="Arial" w:eastAsia="Arial" w:hAnsi="Arial"/>
                <w:color w:val="333333"/>
                <w:sz w:val="18"/>
                <w:szCs w:val="18"/>
              </w:rPr>
              <w:t xml:space="preserve">Speed without struggle = output without growth</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60"/>
        </w:tblCellMar>
      </w:tblPr>
      <w:tblGrid>
        <w:gridCol w:w="1440"/>
        <w:gridCol w:w="7920"/>
      </w:tblGrid>
      <w:tr>
        <w:tc>
          <w:tcPr>
            <w:tcW w:type="dxa" w:w="1440"/>
            <w:tcBorders>
              <w:top w:val="single" w:color="E0E0E0" w:sz="1"/>
              <w:left w:val="single" w:color="E0E0E0" w:sz="1"/>
              <w:bottom w:val="single" w:color="E0E0E0" w:sz="1"/>
              <w:right w:val="single" w:color="E0E0E0" w:sz="1"/>
            </w:tcBorders>
            <w:shd w:fill="1A1A2E" w:val="clear"/>
            <w:tcMar>
              <w:top w:type="dxa" w:w="100"/>
              <w:left w:type="dxa" w:w="140"/>
              <w:bottom w:type="dxa" w:w="100"/>
              <w:right w:type="dxa" w:w="140"/>
            </w:tcMar>
            <w:vAlign w:val="center"/>
          </w:tcPr>
          <w:p>
            <w:pPr>
              <w:jc w:val="center"/>
            </w:pPr>
            <w:r>
              <w:rPr>
                <w:rFonts w:ascii="Arial" w:cs="Arial" w:eastAsia="Arial" w:hAnsi="Arial"/>
                <w:b/>
                <w:bCs/>
                <w:color w:val="E94560"/>
                <w:sz w:val="32"/>
                <w:szCs w:val="32"/>
              </w:rPr>
              <w:t xml:space="preserve">04</w:t>
            </w:r>
          </w:p>
        </w:tc>
        <w:tc>
          <w:tcPr>
            <w:tcW w:type="dxa" w:w="792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tcPr>
          <w:p>
            <w:pPr>
              <w:spacing w:before="0" w:after="80"/>
            </w:pPr>
            <w:r>
              <w:rPr>
                <w:rFonts w:ascii="Arial" w:cs="Arial" w:eastAsia="Arial" w:hAnsi="Arial"/>
                <w:b/>
                <w:bCs/>
                <w:color w:val="1A1A2E"/>
                <w:sz w:val="22"/>
                <w:szCs w:val="22"/>
              </w:rPr>
              <w:t xml:space="preserve">🚫  Never Ship Blind Commits</w:t>
            </w:r>
          </w:p>
          <w:p>
            <w:pPr>
              <w:pStyle w:val="ListParagraph"/>
              <w:numPr>
                <w:ilvl w:val="0"/>
                <w:numId w:val="2"/>
              </w:numPr>
              <w:spacing w:before="40" w:after="40"/>
            </w:pPr>
            <w:r>
              <w:rPr>
                <w:rFonts w:ascii="Arial" w:cs="Arial" w:eastAsia="Arial" w:hAnsi="Arial"/>
                <w:color w:val="333333"/>
                <w:sz w:val="18"/>
                <w:szCs w:val="18"/>
              </w:rPr>
              <w:t xml:space="preserve">Never commit or ship code you cannot fully explain and defend</w:t>
            </w:r>
          </w:p>
          <w:p>
            <w:pPr>
              <w:pStyle w:val="ListParagraph"/>
              <w:numPr>
                <w:ilvl w:val="0"/>
                <w:numId w:val="2"/>
              </w:numPr>
              <w:spacing w:before="40" w:after="40"/>
            </w:pPr>
            <w:r>
              <w:rPr>
                <w:rFonts w:ascii="Arial" w:cs="Arial" w:eastAsia="Arial" w:hAnsi="Arial"/>
                <w:color w:val="333333"/>
                <w:sz w:val="18"/>
                <w:szCs w:val="18"/>
              </w:rPr>
              <w:t xml:space="preserve">If asked “Why did you use this approach?”, “The AI suggested it” is not an acceptable answer</w:t>
            </w:r>
          </w:p>
          <w:p>
            <w:pPr>
              <w:pStyle w:val="ListParagraph"/>
              <w:numPr>
                <w:ilvl w:val="0"/>
                <w:numId w:val="2"/>
              </w:numPr>
              <w:spacing w:before="40" w:after="40"/>
            </w:pPr>
            <w:r>
              <w:rPr>
                <w:rFonts w:ascii="Arial" w:cs="Arial" w:eastAsia="Arial" w:hAnsi="Arial"/>
                <w:color w:val="333333"/>
                <w:sz w:val="18"/>
                <w:szCs w:val="18"/>
              </w:rPr>
              <w:t xml:space="preserve">Before any code review, understand every line: what does it do, why this library, why this pattern?</w:t>
            </w:r>
          </w:p>
          <w:p>
            <w:pPr>
              <w:pStyle w:val="ListParagraph"/>
              <w:numPr>
                <w:ilvl w:val="0"/>
                <w:numId w:val="2"/>
              </w:numPr>
              <w:spacing w:before="40" w:after="40"/>
            </w:pPr>
            <w:r>
              <w:rPr>
                <w:rFonts w:ascii="Arial" w:cs="Arial" w:eastAsia="Arial" w:hAnsi="Arial"/>
                <w:color w:val="333333"/>
                <w:sz w:val="18"/>
                <w:szCs w:val="18"/>
              </w:rPr>
              <w:t xml:space="preserve">Going slower to actually understand is better than outputting quickly without comprehension</w:t>
            </w:r>
          </w:p>
          <w:p>
            <w:pPr>
              <w:pStyle w:val="ListParagraph"/>
              <w:numPr>
                <w:ilvl w:val="0"/>
                <w:numId w:val="2"/>
              </w:numPr>
              <w:spacing w:before="40" w:after="40"/>
            </w:pPr>
            <w:r>
              <w:rPr>
                <w:rFonts w:ascii="Arial" w:cs="Arial" w:eastAsia="Arial" w:hAnsi="Arial"/>
                <w:color w:val="333333"/>
                <w:sz w:val="18"/>
                <w:szCs w:val="18"/>
              </w:rPr>
              <w:t xml:space="preserve">Don’t become a copy-paste coder — it’s a reputation you won’t recover from easily</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60"/>
        </w:tblCellMar>
      </w:tblPr>
      <w:tblGrid>
        <w:gridCol w:w="1440"/>
        <w:gridCol w:w="7920"/>
      </w:tblGrid>
      <w:tr>
        <w:tc>
          <w:tcPr>
            <w:tcW w:type="dxa" w:w="1440"/>
            <w:tcBorders>
              <w:top w:val="single" w:color="E0E0E0" w:sz="1"/>
              <w:left w:val="single" w:color="E0E0E0" w:sz="1"/>
              <w:bottom w:val="single" w:color="E0E0E0" w:sz="1"/>
              <w:right w:val="single" w:color="E0E0E0" w:sz="1"/>
            </w:tcBorders>
            <w:shd w:fill="1A1A2E" w:val="clear"/>
            <w:tcMar>
              <w:top w:type="dxa" w:w="100"/>
              <w:left w:type="dxa" w:w="140"/>
              <w:bottom w:type="dxa" w:w="100"/>
              <w:right w:type="dxa" w:w="140"/>
            </w:tcMar>
            <w:vAlign w:val="center"/>
          </w:tcPr>
          <w:p>
            <w:pPr>
              <w:jc w:val="center"/>
            </w:pPr>
            <w:r>
              <w:rPr>
                <w:rFonts w:ascii="Arial" w:cs="Arial" w:eastAsia="Arial" w:hAnsi="Arial"/>
                <w:b/>
                <w:bCs/>
                <w:color w:val="E94560"/>
                <w:sz w:val="32"/>
                <w:szCs w:val="32"/>
              </w:rPr>
              <w:t xml:space="preserve">05</w:t>
            </w:r>
          </w:p>
        </w:tc>
        <w:tc>
          <w:tcPr>
            <w:tcW w:type="dxa" w:w="7920"/>
            <w:tcBorders>
              <w:top w:val="single" w:color="E0E0E0" w:sz="1"/>
              <w:left w:val="single" w:color="E0E0E0" w:sz="1"/>
              <w:bottom w:val="single" w:color="E0E0E0" w:sz="1"/>
              <w:right w:val="single" w:color="E0E0E0" w:sz="1"/>
            </w:tcBorders>
            <w:shd w:fill="F5F5F5" w:val="clear"/>
            <w:tcMar>
              <w:top w:type="dxa" w:w="100"/>
              <w:left w:type="dxa" w:w="160"/>
              <w:bottom w:type="dxa" w:w="100"/>
              <w:right w:type="dxa" w:w="160"/>
            </w:tcMar>
          </w:tcPr>
          <w:p>
            <w:pPr>
              <w:spacing w:before="0" w:after="80"/>
            </w:pPr>
            <w:r>
              <w:rPr>
                <w:rFonts w:ascii="Arial" w:cs="Arial" w:eastAsia="Arial" w:hAnsi="Arial"/>
                <w:b/>
                <w:bCs/>
                <w:color w:val="1A1A2E"/>
                <w:sz w:val="22"/>
                <w:szCs w:val="22"/>
              </w:rPr>
              <w:t xml:space="preserve">🤔  Prompt for the Why</w:t>
            </w:r>
          </w:p>
          <w:p>
            <w:pPr>
              <w:pStyle w:val="ListParagraph"/>
              <w:numPr>
                <w:ilvl w:val="0"/>
                <w:numId w:val="2"/>
              </w:numPr>
              <w:spacing w:before="40" w:after="40"/>
            </w:pPr>
            <w:r>
              <w:rPr>
                <w:rFonts w:ascii="Arial" w:cs="Arial" w:eastAsia="Arial" w:hAnsi="Arial"/>
                <w:color w:val="333333"/>
                <w:sz w:val="18"/>
                <w:szCs w:val="18"/>
              </w:rPr>
              <w:t xml:space="preserve">When AI gives you a solution, ask it: “Give me 3 different approaches to this problem with pros and cons of each”</w:t>
            </w:r>
          </w:p>
          <w:p>
            <w:pPr>
              <w:pStyle w:val="ListParagraph"/>
              <w:numPr>
                <w:ilvl w:val="0"/>
                <w:numId w:val="2"/>
              </w:numPr>
              <w:spacing w:before="40" w:after="40"/>
            </w:pPr>
            <w:r>
              <w:rPr>
                <w:rFonts w:ascii="Arial" w:cs="Arial" w:eastAsia="Arial" w:hAnsi="Arial"/>
                <w:color w:val="333333"/>
                <w:sz w:val="18"/>
                <w:szCs w:val="18"/>
              </w:rPr>
              <w:t xml:space="preserve">Ask: “Why are you recommending this approach over the alternatives?”</w:t>
            </w:r>
          </w:p>
          <w:p>
            <w:pPr>
              <w:pStyle w:val="ListParagraph"/>
              <w:numPr>
                <w:ilvl w:val="0"/>
                <w:numId w:val="2"/>
              </w:numPr>
              <w:spacing w:before="40" w:after="40"/>
            </w:pPr>
            <w:r>
              <w:rPr>
                <w:rFonts w:ascii="Arial" w:cs="Arial" w:eastAsia="Arial" w:hAnsi="Arial"/>
                <w:color w:val="333333"/>
                <w:sz w:val="18"/>
                <w:szCs w:val="18"/>
              </w:rPr>
              <w:t xml:space="preserve">This forces you to understand trade-offs, not just accept the first answer</w:t>
            </w:r>
          </w:p>
          <w:p>
            <w:pPr>
              <w:pStyle w:val="ListParagraph"/>
              <w:numPr>
                <w:ilvl w:val="0"/>
                <w:numId w:val="2"/>
              </w:numPr>
              <w:spacing w:before="40" w:after="40"/>
            </w:pPr>
            <w:r>
              <w:rPr>
                <w:rFonts w:ascii="Arial" w:cs="Arial" w:eastAsia="Arial" w:hAnsi="Arial"/>
                <w:color w:val="333333"/>
                <w:sz w:val="18"/>
                <w:szCs w:val="18"/>
              </w:rPr>
              <w:t xml:space="preserve">Bonus: AI often reconsiders its first suggestion when asked to reason through alternatives</w:t>
            </w:r>
          </w:p>
          <w:p>
            <w:pPr>
              <w:pStyle w:val="ListParagraph"/>
              <w:numPr>
                <w:ilvl w:val="0"/>
                <w:numId w:val="2"/>
              </w:numPr>
              <w:spacing w:before="40" w:after="40"/>
            </w:pPr>
            <w:r>
              <w:rPr>
                <w:rFonts w:ascii="Arial" w:cs="Arial" w:eastAsia="Arial" w:hAnsi="Arial"/>
                <w:color w:val="333333"/>
                <w:sz w:val="18"/>
                <w:szCs w:val="18"/>
              </w:rPr>
              <w:t xml:space="preserve">Use AI as a tutor, not just a solution machine</w:t>
            </w:r>
          </w:p>
        </w:tc>
      </w:tr>
    </w:tbl>
    <w:p>
      <w:pPr>
        <w:spacing w:before="240" w:after="0"/>
      </w:pPr>
    </w:p>
    <w:p>
      <w:pPr>
        <w:pBdr>
          <w:bottom w:val="single" w:color="E94560" w:sz="4"/>
        </w:pBdr>
        <w:spacing w:before="320" w:after="160"/>
      </w:pPr>
      <w:r>
        <w:rPr>
          <w:rFonts w:ascii="Arial" w:cs="Arial" w:eastAsia="Arial" w:hAnsi="Arial"/>
          <w:b/>
          <w:bCs/>
          <w:color w:val="1A1A2E"/>
          <w:spacing w:val="60"/>
          <w:sz w:val="26"/>
          <w:szCs w:val="26"/>
        </w:rPr>
        <w:t xml:space="preserve">THE RIGHT MINDSET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960"/>
        <w:gridCol w:w="5120"/>
      </w:tblGrid>
      <w:tr>
        <w:tc>
          <w:tcPr>
            <w:tcW w:type="dxa" w:w="4960"/>
            <w:tcBorders>
              <w:top w:val="none" w:color="FFFFFF" w:sz="0"/>
              <w:left w:val="none" w:color="FFFFFF" w:sz="0"/>
              <w:bottom w:val="none" w:color="FFFFFF" w:sz="0"/>
              <w:right w:val="single" w:color="E0E0E0" w:sz="2"/>
            </w:tcBorders>
            <w:tcMar>
              <w:top w:type="dxa" w:w="140"/>
              <w:left w:type="dxa" w:w="0"/>
              <w:bottom w:type="dxa" w:w="140"/>
              <w:right w:type="dxa" w:w="200"/>
            </w:tcMar>
          </w:tcPr>
          <w:p>
            <w:pPr>
              <w:spacing w:before="0" w:after="80"/>
            </w:pPr>
            <w:r>
              <w:rPr>
                <w:rFonts w:ascii="Arial" w:cs="Arial" w:eastAsia="Arial" w:hAnsi="Arial"/>
                <w:b/>
                <w:bCs/>
                <w:color w:val="E94560"/>
                <w:sz w:val="20"/>
                <w:szCs w:val="20"/>
              </w:rPr>
              <w:t xml:space="preserve">❌  Don’t Do This</w:t>
            </w:r>
          </w:p>
          <w:p>
            <w:pPr>
              <w:pStyle w:val="ListParagraph"/>
              <w:numPr>
                <w:ilvl w:val="0"/>
                <w:numId w:val="2"/>
              </w:numPr>
              <w:spacing w:before="40" w:after="40"/>
            </w:pPr>
            <w:r>
              <w:rPr>
                <w:rFonts w:ascii="Arial" w:cs="Arial" w:eastAsia="Arial" w:hAnsi="Arial"/>
                <w:color w:val="555555"/>
                <w:sz w:val="18"/>
                <w:szCs w:val="18"/>
              </w:rPr>
              <w:t xml:space="preserve">Paste every error straight into AI without attempting to debug</w:t>
            </w:r>
          </w:p>
          <w:p>
            <w:pPr>
              <w:pStyle w:val="ListParagraph"/>
              <w:numPr>
                <w:ilvl w:val="0"/>
                <w:numId w:val="2"/>
              </w:numPr>
              <w:spacing w:before="40" w:after="40"/>
            </w:pPr>
            <w:r>
              <w:rPr>
                <w:rFonts w:ascii="Arial" w:cs="Arial" w:eastAsia="Arial" w:hAnsi="Arial"/>
                <w:color w:val="555555"/>
                <w:sz w:val="18"/>
                <w:szCs w:val="18"/>
              </w:rPr>
              <w:t xml:space="preserve">Ship code you can’t explain</w:t>
            </w:r>
          </w:p>
          <w:p>
            <w:pPr>
              <w:pStyle w:val="ListParagraph"/>
              <w:numPr>
                <w:ilvl w:val="0"/>
                <w:numId w:val="2"/>
              </w:numPr>
              <w:spacing w:before="40" w:after="40"/>
            </w:pPr>
            <w:r>
              <w:rPr>
                <w:rFonts w:ascii="Arial" w:cs="Arial" w:eastAsia="Arial" w:hAnsi="Arial"/>
                <w:color w:val="555555"/>
                <w:sz w:val="18"/>
                <w:szCs w:val="18"/>
              </w:rPr>
              <w:t xml:space="preserve">Justify decisions with “the AI said so”</w:t>
            </w:r>
          </w:p>
          <w:p>
            <w:pPr>
              <w:pStyle w:val="ListParagraph"/>
              <w:numPr>
                <w:ilvl w:val="0"/>
                <w:numId w:val="2"/>
              </w:numPr>
              <w:spacing w:before="40" w:after="40"/>
            </w:pPr>
            <w:r>
              <w:rPr>
                <w:rFonts w:ascii="Arial" w:cs="Arial" w:eastAsia="Arial" w:hAnsi="Arial"/>
                <w:color w:val="555555"/>
                <w:sz w:val="18"/>
                <w:szCs w:val="18"/>
              </w:rPr>
              <w:t xml:space="preserve">Only focus on shipping fast at the expense of learning</w:t>
            </w:r>
          </w:p>
          <w:p>
            <w:pPr>
              <w:pStyle w:val="ListParagraph"/>
              <w:numPr>
                <w:ilvl w:val="0"/>
                <w:numId w:val="2"/>
              </w:numPr>
              <w:spacing w:before="40" w:after="40"/>
            </w:pPr>
            <w:r>
              <w:rPr>
                <w:rFonts w:ascii="Arial" w:cs="Arial" w:eastAsia="Arial" w:hAnsi="Arial"/>
                <w:color w:val="555555"/>
                <w:sz w:val="18"/>
                <w:szCs w:val="18"/>
              </w:rPr>
              <w:t xml:space="preserve">Rely entirely on AI-generated solutions</w:t>
            </w:r>
          </w:p>
        </w:tc>
        <w:tc>
          <w:tcPr>
            <w:tcW w:type="dxa" w:w="5120"/>
            <w:tcBorders>
              <w:top w:val="none" w:color="FFFFFF" w:sz="0"/>
              <w:left w:val="single" w:color="E0E0E0" w:sz="2"/>
              <w:bottom w:val="none" w:color="FFFFFF" w:sz="0"/>
              <w:right w:val="none" w:color="FFFFFF" w:sz="0"/>
            </w:tcBorders>
            <w:tcMar>
              <w:top w:type="dxa" w:w="140"/>
              <w:left w:type="dxa" w:w="200"/>
              <w:bottom w:type="dxa" w:w="140"/>
              <w:right w:type="dxa" w:w="0"/>
            </w:tcMar>
          </w:tcPr>
          <w:p>
            <w:pPr>
              <w:spacing w:before="0" w:after="80"/>
            </w:pPr>
            <w:r>
              <w:rPr>
                <w:rFonts w:ascii="Arial" w:cs="Arial" w:eastAsia="Arial" w:hAnsi="Arial"/>
                <w:b/>
                <w:bCs/>
                <w:color w:val="2E7D32"/>
                <w:sz w:val="20"/>
                <w:szCs w:val="20"/>
              </w:rPr>
              <w:t xml:space="preserve">✅  Do This Instead</w:t>
            </w:r>
          </w:p>
          <w:p>
            <w:pPr>
              <w:pStyle w:val="ListParagraph"/>
              <w:numPr>
                <w:ilvl w:val="0"/>
                <w:numId w:val="2"/>
              </w:numPr>
              <w:spacing w:before="40" w:after="40"/>
            </w:pPr>
            <w:r>
              <w:rPr>
                <w:rFonts w:ascii="Arial" w:cs="Arial" w:eastAsia="Arial" w:hAnsi="Arial"/>
                <w:color w:val="555555"/>
                <w:sz w:val="18"/>
                <w:szCs w:val="18"/>
              </w:rPr>
              <w:t xml:space="preserve">Struggle first, use AI to verify your hypothesis</w:t>
            </w:r>
          </w:p>
          <w:p>
            <w:pPr>
              <w:pStyle w:val="ListParagraph"/>
              <w:numPr>
                <w:ilvl w:val="0"/>
                <w:numId w:val="2"/>
              </w:numPr>
              <w:spacing w:before="40" w:after="40"/>
            </w:pPr>
            <w:r>
              <w:rPr>
                <w:rFonts w:ascii="Arial" w:cs="Arial" w:eastAsia="Arial" w:hAnsi="Arial"/>
                <w:color w:val="555555"/>
                <w:sz w:val="18"/>
                <w:szCs w:val="18"/>
              </w:rPr>
              <w:t xml:space="preserve">Always understand every line you commit</w:t>
            </w:r>
          </w:p>
          <w:p>
            <w:pPr>
              <w:pStyle w:val="ListParagraph"/>
              <w:numPr>
                <w:ilvl w:val="0"/>
                <w:numId w:val="2"/>
              </w:numPr>
              <w:spacing w:before="40" w:after="40"/>
            </w:pPr>
            <w:r>
              <w:rPr>
                <w:rFonts w:ascii="Arial" w:cs="Arial" w:eastAsia="Arial" w:hAnsi="Arial"/>
                <w:color w:val="555555"/>
                <w:sz w:val="18"/>
                <w:szCs w:val="18"/>
              </w:rPr>
              <w:t xml:space="preserve">Build deep, transferable fundamentals</w:t>
            </w:r>
          </w:p>
          <w:p>
            <w:pPr>
              <w:pStyle w:val="ListParagraph"/>
              <w:numPr>
                <w:ilvl w:val="0"/>
                <w:numId w:val="2"/>
              </w:numPr>
              <w:spacing w:before="40" w:after="40"/>
            </w:pPr>
            <w:r>
              <w:rPr>
                <w:rFonts w:ascii="Arial" w:cs="Arial" w:eastAsia="Arial" w:hAnsi="Arial"/>
                <w:color w:val="555555"/>
                <w:sz w:val="18"/>
                <w:szCs w:val="18"/>
              </w:rPr>
              <w:t xml:space="preserve">Read about failures in major systems</w:t>
            </w:r>
          </w:p>
          <w:p>
            <w:pPr>
              <w:pStyle w:val="ListParagraph"/>
              <w:numPr>
                <w:ilvl w:val="0"/>
                <w:numId w:val="2"/>
              </w:numPr>
              <w:spacing w:before="40" w:after="40"/>
            </w:pPr>
            <w:r>
              <w:rPr>
                <w:rFonts w:ascii="Arial" w:cs="Arial" w:eastAsia="Arial" w:hAnsi="Arial"/>
                <w:color w:val="555555"/>
                <w:sz w:val="18"/>
                <w:szCs w:val="18"/>
              </w:rPr>
              <w:t xml:space="preserve">Use AI as a personal tutor — ask it to explain reasoning</w:t>
            </w:r>
          </w:p>
        </w:tc>
      </w:tr>
    </w:tbl>
    <w:p>
      <w:pPr>
        <w:spacing w:before="240" w:after="0"/>
      </w:pPr>
    </w:p>
    <w:p>
      <w:pPr>
        <w:pBdr>
          <w:bottom w:val="single" w:color="E94560" w:sz="4"/>
        </w:pBdr>
        <w:spacing w:before="320" w:after="160"/>
      </w:pPr>
      <w:r>
        <w:rPr>
          <w:rFonts w:ascii="Arial" w:cs="Arial" w:eastAsia="Arial" w:hAnsi="Arial"/>
          <w:b/>
          <w:bCs/>
          <w:color w:val="1A1A2E"/>
          <w:spacing w:val="60"/>
          <w:sz w:val="26"/>
          <w:szCs w:val="26"/>
        </w:rPr>
        <w:t xml:space="preserve">KEY TAKEAWAY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1A1A2E" w:val="clear"/>
            <w:tcMar>
              <w:top w:type="dxa" w:w="200"/>
              <w:left w:type="dxa" w:w="280"/>
              <w:bottom w:type="dxa" w:w="200"/>
              <w:right w:type="dxa" w:w="280"/>
            </w:tcMar>
          </w:tcPr>
          <w:p>
            <w:pPr>
              <w:spacing w:before="0" w:after="100"/>
              <w:jc w:val="center"/>
            </w:pPr>
            <w:r>
              <w:rPr>
                <w:rFonts w:ascii="Arial" w:cs="Arial" w:eastAsia="Arial" w:hAnsi="Arial"/>
                <w:color w:val="FFFFFF"/>
                <w:sz w:val="22"/>
                <w:szCs w:val="22"/>
              </w:rPr>
              <w:t xml:space="preserve">Your value is not in your ability to </w:t>
            </w:r>
            <w:r>
              <w:rPr>
                <w:rFonts w:ascii="Arial" w:cs="Arial" w:eastAsia="Arial" w:hAnsi="Arial"/>
                <w:b/>
                <w:bCs/>
                <w:color w:val="E94560"/>
                <w:sz w:val="22"/>
                <w:szCs w:val="22"/>
              </w:rPr>
              <w:t xml:space="preserve">ship</w:t>
            </w:r>
            <w:r>
              <w:rPr>
                <w:rFonts w:ascii="Arial" w:cs="Arial" w:eastAsia="Arial" w:hAnsi="Arial"/>
                <w:color w:val="FFFFFF"/>
                <w:sz w:val="22"/>
                <w:szCs w:val="22"/>
              </w:rPr>
              <w:t xml:space="preserve"> code.</w:t>
            </w:r>
          </w:p>
          <w:p>
            <w:pPr>
              <w:jc w:val="center"/>
            </w:pPr>
            <w:r>
              <w:rPr>
                <w:rFonts w:ascii="Arial" w:cs="Arial" w:eastAsia="Arial" w:hAnsi="Arial"/>
                <w:color w:val="FFFFFF"/>
                <w:sz w:val="22"/>
                <w:szCs w:val="22"/>
              </w:rPr>
              <w:t xml:space="preserve">It’s in your ability to </w:t>
            </w:r>
            <w:r>
              <w:rPr>
                <w:rFonts w:ascii="Arial" w:cs="Arial" w:eastAsia="Arial" w:hAnsi="Arial"/>
                <w:b/>
                <w:bCs/>
                <w:color w:val="E94560"/>
                <w:sz w:val="22"/>
                <w:szCs w:val="22"/>
              </w:rPr>
              <w:t xml:space="preserve">verify</w:t>
            </w:r>
            <w:r>
              <w:rPr>
                <w:rFonts w:ascii="Arial" w:cs="Arial" w:eastAsia="Arial" w:hAnsi="Arial"/>
                <w:color w:val="FFFFFF"/>
                <w:sz w:val="22"/>
                <w:szCs w:val="22"/>
              </w:rPr>
              <w:t xml:space="preserve"> it.</w:t>
            </w:r>
          </w:p>
        </w:tc>
      </w:tr>
    </w:tbl>
    <w:p>
      <w:pPr>
        <w:spacing w:before="160" w:after="80"/>
      </w:pPr>
      <w:r>
        <w:rPr>
          <w:rFonts w:ascii="Arial" w:cs="Arial" w:eastAsia="Arial" w:hAnsi="Arial"/>
          <w:color w:val="444444"/>
          <w:sz w:val="19"/>
          <w:szCs w:val="19"/>
        </w:rPr>
        <w:t xml:space="preserve">Yes, the field is changing — but software developers are always going to be needed. The developers who succeed will be those who combine the speed of AI with the judgment that only comes from deep, intentional learning. You have access to the most powerful learning tools ever built. Use them wisely.</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pBdr>
      <w:spacing w:before="80"/>
    </w:pPr>
    <w:r>
      <w:rPr>
        <w:rFonts w:ascii="Arial" w:cs="Arial" w:eastAsia="Arial" w:hAnsi="Arial"/>
        <w:color w:val="888888"/>
        <w:sz w:val="16"/>
        <w:szCs w:val="16"/>
      </w:rPr>
      <w:t xml:space="preserve">Be a Better Dev  •  How Junior Devs Can Build Real Skills in the Age of AI  •  beabetterdev.com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0"/>
      <w:gridCol w:w="2880"/>
    </w:tblGrid>
    <w:tr>
      <w:tc>
        <w:tcPr>
          <w:tcW w:type="dxa" w:w="7200"/>
          <w:tcBorders>
            <w:top w:val="none" w:color="FFFFFF" w:sz="0"/>
            <w:left w:val="none" w:color="FFFFFF" w:sz="0"/>
            <w:bottom w:val="single" w:color="E94560" w:sz="4"/>
            <w:right w:val="none" w:color="FFFFFF" w:sz="0"/>
          </w:tcBorders>
          <w:shd w:fill="1A1A2E" w:val="clear"/>
          <w:tcMar>
            <w:top w:type="dxa" w:w="80"/>
            <w:left w:type="dxa" w:w="160"/>
            <w:bottom w:type="dxa" w:w="80"/>
            <w:right w:type="dxa" w:w="160"/>
          </w:tcMar>
          <w:vAlign w:val="center"/>
        </w:tcPr>
        <w:p>
          <w:r>
            <w:rPr>
              <w:rFonts w:ascii="Arial" w:cs="Arial" w:eastAsia="Arial" w:hAnsi="Arial"/>
              <w:b/>
              <w:bCs/>
              <w:color w:val="FFFFFF"/>
              <w:sz w:val="22"/>
              <w:szCs w:val="22"/>
            </w:rPr>
            <w:t xml:space="preserve">Be a Better Dev</w:t>
          </w:r>
          <w:r>
            <w:rPr>
              <w:rFonts w:ascii="Arial" w:cs="Arial" w:eastAsia="Arial" w:hAnsi="Arial"/>
              <w:color w:val="E94560"/>
              <w:sz w:val="22"/>
              <w:szCs w:val="22"/>
            </w:rPr>
            <w:t xml:space="preserve">  |  </w:t>
          </w:r>
          <w:r>
            <w:rPr>
              <w:rFonts w:ascii="Arial" w:cs="Arial" w:eastAsia="Arial" w:hAnsi="Arial"/>
              <w:color w:val="AAAAAA"/>
              <w:sz w:val="18"/>
              <w:szCs w:val="18"/>
            </w:rPr>
            <w:t xml:space="preserve">youtube.com/@BeABetterDev</w:t>
          </w:r>
        </w:p>
      </w:tc>
      <w:tc>
        <w:tcPr>
          <w:tcW w:type="dxa" w:w="2880"/>
          <w:tcBorders>
            <w:top w:val="none" w:color="FFFFFF" w:sz="0"/>
            <w:left w:val="none" w:color="FFFFFF" w:sz="0"/>
            <w:bottom w:val="single" w:color="E94560" w:sz="4"/>
            <w:right w:val="none" w:color="FFFFFF" w:sz="0"/>
          </w:tcBorders>
          <w:shd w:fill="1A1A2E" w:val="clear"/>
          <w:tcMar>
            <w:top w:type="dxa" w:w="80"/>
            <w:left w:type="dxa" w:w="160"/>
            <w:bottom w:type="dxa" w:w="80"/>
            <w:right w:type="dxa" w:w="160"/>
          </w:tcMar>
          <w:vAlign w:val="center"/>
        </w:tcPr>
        <w:p>
          <w:pPr>
            <w:jc w:val="right"/>
          </w:pPr>
          <w:r>
            <w:rPr>
              <w:rFonts w:ascii="Arial" w:cs="Arial" w:eastAsia="Arial" w:hAnsi="Arial"/>
              <w:i/>
              <w:iCs/>
              <w:color w:val="E94560"/>
              <w:sz w:val="17"/>
              <w:szCs w:val="17"/>
            </w:rPr>
            <w:t xml:space="preserve">Junior Dev Survival Guide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2026-02-28T18:53:36.363Z</dcterms:created>
  <dcterms:modified xsi:type="dcterms:W3CDTF">2026-02-28T18:53:36.387Z</dcterms:modified>
</cp:coreProperties>
</file>

<file path=docProps/custom.xml><?xml version="1.0" encoding="utf-8"?>
<Properties xmlns="http://schemas.openxmlformats.org/officeDocument/2006/custom-properties" xmlns:vt="http://schemas.openxmlformats.org/officeDocument/2006/docPropsVTypes"/>
</file>